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B6A86" w14:textId="512FDF58" w:rsidR="003341EC" w:rsidRDefault="003341EC" w:rsidP="003341EC">
      <w:r w:rsidRPr="003341EC">
        <w:t>Greg Johnson is a results-driven global supply chain and operations leader with over two decades of experience spanning aerospace, power generation, manufacturing, logistics, procurement, and international business. Known for his strategic mindset and ability to deliver measurable operational improvements, he has excelled in roles across Fortune 500 organizations and high-growth companies.</w:t>
      </w:r>
    </w:p>
    <w:p w14:paraId="272A4593" w14:textId="77777777" w:rsidR="003341EC" w:rsidRPr="003341EC" w:rsidRDefault="003341EC" w:rsidP="003341EC">
      <w:r w:rsidRPr="003341EC">
        <w:t>His career is distinguished by deep expertise in raw material sourcing, supplier performance management, import/export compliance, and critical-path supply continuity—skills refined across multiple aerospace and advanced manufacturing environments.</w:t>
      </w:r>
    </w:p>
    <w:p w14:paraId="0C7DFC40" w14:textId="487AEF82" w:rsidR="003341EC" w:rsidRPr="003341EC" w:rsidRDefault="003341EC" w:rsidP="003341EC">
      <w:r w:rsidRPr="003341EC">
        <w:t>During his extensive tenure at GE Energy, Greg progressed through multiple leadership roles in project management, emergent parts management, fulfillment, and international quoting. He delivered numerous high-impact improvements, including creating streamlined turbine outage processes</w:t>
      </w:r>
      <w:r>
        <w:t xml:space="preserve"> </w:t>
      </w:r>
      <w:r w:rsidRPr="003341EC">
        <w:t>and executing initiatives that generated multimillion-dollar annual savings. His contributions earned several GE Energy Impact Awards for Operational Excellence, Customer Centricity, and On-Time Delivery.</w:t>
      </w:r>
    </w:p>
    <w:p w14:paraId="5842DEE4" w14:textId="616492D5" w:rsidR="003341EC" w:rsidRPr="003341EC" w:rsidRDefault="003341EC" w:rsidP="003341EC">
      <w:r w:rsidRPr="003341EC">
        <w:t>A certified Six Sigma Green Belt, Greg is trilingual in English, Spanish, and Portuguese and holds a BA from FACSP in São Paulo, Brazil. His diverse background also includes founding and operating an English-language school in Brazil, where he grew the business to more than 150 students and 30 staff members before selling it for profit.</w:t>
      </w:r>
    </w:p>
    <w:p w14:paraId="186DC126" w14:textId="4B474DCA" w:rsidR="003341EC" w:rsidRPr="003341EC" w:rsidRDefault="003341EC" w:rsidP="003341EC">
      <w:r w:rsidRPr="003341EC">
        <w:t>With a proven record of optimizing supply chain performance, elevating customer satisfaction, and driving continuous improvement, Greg brings a unique blend of technical expertise, global perspective, and leadership excellence to every organization he serves.</w:t>
      </w:r>
    </w:p>
    <w:p w14:paraId="0BC5800E" w14:textId="77777777" w:rsidR="007B492C" w:rsidRDefault="007B492C"/>
    <w:sectPr w:rsidR="007B492C">
      <w:footerReference w:type="even" r:id="rId6"/>
      <w:footerReference w:type="default" r:id="rId7"/>
      <w:foot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1C8CE" w14:textId="77777777" w:rsidR="002E52EC" w:rsidRDefault="002E52EC" w:rsidP="003341EC">
      <w:pPr>
        <w:spacing w:after="0" w:line="240" w:lineRule="auto"/>
      </w:pPr>
      <w:r>
        <w:separator/>
      </w:r>
    </w:p>
  </w:endnote>
  <w:endnote w:type="continuationSeparator" w:id="0">
    <w:p w14:paraId="07894EA2" w14:textId="77777777" w:rsidR="002E52EC" w:rsidRDefault="002E52EC" w:rsidP="0033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3A71" w14:textId="209A6ED2" w:rsidR="003341EC" w:rsidRDefault="003341EC">
    <w:pPr>
      <w:pStyle w:val="Footer"/>
    </w:pPr>
    <w:r>
      <w:rPr>
        <w:noProof/>
      </w:rPr>
      <mc:AlternateContent>
        <mc:Choice Requires="wps">
          <w:drawing>
            <wp:anchor distT="0" distB="0" distL="0" distR="0" simplePos="0" relativeHeight="251659264" behindDoc="0" locked="0" layoutInCell="1" allowOverlap="1" wp14:anchorId="5F9A370C" wp14:editId="0D75FB4B">
              <wp:simplePos x="635" y="635"/>
              <wp:positionH relativeFrom="page">
                <wp:align>left</wp:align>
              </wp:positionH>
              <wp:positionV relativeFrom="page">
                <wp:align>bottom</wp:align>
              </wp:positionV>
              <wp:extent cx="1006475" cy="370205"/>
              <wp:effectExtent l="0" t="0" r="3175" b="0"/>
              <wp:wrapNone/>
              <wp:docPr id="1099836506" name="Text Box 2" descr="Public Cont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6475" cy="370205"/>
                      </a:xfrm>
                      <a:prstGeom prst="rect">
                        <a:avLst/>
                      </a:prstGeom>
                      <a:noFill/>
                      <a:ln>
                        <a:noFill/>
                      </a:ln>
                    </wps:spPr>
                    <wps:txbx>
                      <w:txbxContent>
                        <w:p w14:paraId="0A36FA73" w14:textId="7A32D6C1" w:rsidR="003341EC" w:rsidRPr="003341EC" w:rsidRDefault="003341EC" w:rsidP="003341EC">
                          <w:pPr>
                            <w:spacing w:after="0"/>
                            <w:rPr>
                              <w:rFonts w:ascii="Calibri" w:eastAsia="Calibri" w:hAnsi="Calibri" w:cs="Calibri"/>
                              <w:noProof/>
                              <w:color w:val="000000"/>
                              <w:sz w:val="20"/>
                              <w:szCs w:val="20"/>
                            </w:rPr>
                          </w:pPr>
                          <w:r w:rsidRPr="003341EC">
                            <w:rPr>
                              <w:rFonts w:ascii="Calibri" w:eastAsia="Calibri" w:hAnsi="Calibri" w:cs="Calibri"/>
                              <w:noProof/>
                              <w:color w:val="000000"/>
                              <w:sz w:val="20"/>
                              <w:szCs w:val="20"/>
                            </w:rPr>
                            <w:t>Public Content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9A370C" id="_x0000_t202" coordsize="21600,21600" o:spt="202" path="m,l,21600r21600,l21600,xe">
              <v:stroke joinstyle="miter"/>
              <v:path gradientshapeok="t" o:connecttype="rect"/>
            </v:shapetype>
            <v:shape id="Text Box 2" o:spid="_x0000_s1026" type="#_x0000_t202" alt="Public Content" style="position:absolute;margin-left:0;margin-top:0;width:79.2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" filled="f" stroked="f">
              <v:fill o:detectmouseclick="t"/>
              <v:textbox style="mso-fit-shape-to-text:t" inset="20pt,0,0,15pt">
                <w:txbxContent>
                  <w:p w14:paraId="0A36FA73" w14:textId="7A32D6C1" w:rsidR="003341EC" w:rsidRPr="003341EC" w:rsidRDefault="003341EC" w:rsidP="003341EC">
                    <w:pPr>
                      <w:spacing w:after="0"/>
                      <w:rPr>
                        <w:rFonts w:ascii="Calibri" w:eastAsia="Calibri" w:hAnsi="Calibri" w:cs="Calibri"/>
                        <w:noProof/>
                        <w:color w:val="000000"/>
                        <w:sz w:val="20"/>
                        <w:szCs w:val="20"/>
                      </w:rPr>
                    </w:pPr>
                    <w:r w:rsidRPr="003341EC">
                      <w:rPr>
                        <w:rFonts w:ascii="Calibri" w:eastAsia="Calibri" w:hAnsi="Calibri" w:cs="Calibri"/>
                        <w:noProof/>
                        <w:color w:val="000000"/>
                        <w:sz w:val="20"/>
                        <w:szCs w:val="20"/>
                      </w:rPr>
                      <w:t>Public Content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9941E" w14:textId="74D8866E" w:rsidR="003341EC" w:rsidRDefault="003341EC">
    <w:pPr>
      <w:pStyle w:val="Footer"/>
    </w:pPr>
    <w:r>
      <w:rPr>
        <w:noProof/>
      </w:rPr>
      <mc:AlternateContent>
        <mc:Choice Requires="wps">
          <w:drawing>
            <wp:anchor distT="0" distB="0" distL="0" distR="0" simplePos="0" relativeHeight="251660288" behindDoc="0" locked="0" layoutInCell="1" allowOverlap="1" wp14:anchorId="31AA32C9" wp14:editId="10E77233">
              <wp:simplePos x="914400" y="9414164"/>
              <wp:positionH relativeFrom="page">
                <wp:align>left</wp:align>
              </wp:positionH>
              <wp:positionV relativeFrom="page">
                <wp:align>bottom</wp:align>
              </wp:positionV>
              <wp:extent cx="1006475" cy="370205"/>
              <wp:effectExtent l="0" t="0" r="3175" b="0"/>
              <wp:wrapNone/>
              <wp:docPr id="1369852799" name="Text Box 3" descr="Public Cont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6475" cy="370205"/>
                      </a:xfrm>
                      <a:prstGeom prst="rect">
                        <a:avLst/>
                      </a:prstGeom>
                      <a:noFill/>
                      <a:ln>
                        <a:noFill/>
                      </a:ln>
                    </wps:spPr>
                    <wps:txbx>
                      <w:txbxContent>
                        <w:p w14:paraId="200E4C11" w14:textId="5F88DEDF" w:rsidR="003341EC" w:rsidRPr="003341EC" w:rsidRDefault="003341EC" w:rsidP="003341EC">
                          <w:pPr>
                            <w:spacing w:after="0"/>
                            <w:rPr>
                              <w:rFonts w:ascii="Calibri" w:eastAsia="Calibri" w:hAnsi="Calibri" w:cs="Calibri"/>
                              <w:noProof/>
                              <w:color w:val="000000"/>
                              <w:sz w:val="20"/>
                              <w:szCs w:val="20"/>
                            </w:rPr>
                          </w:pPr>
                          <w:r w:rsidRPr="003341EC">
                            <w:rPr>
                              <w:rFonts w:ascii="Calibri" w:eastAsia="Calibri" w:hAnsi="Calibri" w:cs="Calibri"/>
                              <w:noProof/>
                              <w:color w:val="000000"/>
                              <w:sz w:val="20"/>
                              <w:szCs w:val="20"/>
                            </w:rPr>
                            <w:t>Public Content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AA32C9" id="_x0000_t202" coordsize="21600,21600" o:spt="202" path="m,l,21600r21600,l21600,xe">
              <v:stroke joinstyle="miter"/>
              <v:path gradientshapeok="t" o:connecttype="rect"/>
            </v:shapetype>
            <v:shape id="Text Box 3" o:spid="_x0000_s1027" type="#_x0000_t202" alt="Public Content" style="position:absolute;margin-left:0;margin-top:0;width:79.25pt;height:29.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" filled="f" stroked="f">
              <v:fill o:detectmouseclick="t"/>
              <v:textbox style="mso-fit-shape-to-text:t" inset="20pt,0,0,15pt">
                <w:txbxContent>
                  <w:p w14:paraId="200E4C11" w14:textId="5F88DEDF" w:rsidR="003341EC" w:rsidRPr="003341EC" w:rsidRDefault="003341EC" w:rsidP="003341EC">
                    <w:pPr>
                      <w:spacing w:after="0"/>
                      <w:rPr>
                        <w:rFonts w:ascii="Calibri" w:eastAsia="Calibri" w:hAnsi="Calibri" w:cs="Calibri"/>
                        <w:noProof/>
                        <w:color w:val="000000"/>
                        <w:sz w:val="20"/>
                        <w:szCs w:val="20"/>
                      </w:rPr>
                    </w:pPr>
                    <w:r w:rsidRPr="003341EC">
                      <w:rPr>
                        <w:rFonts w:ascii="Calibri" w:eastAsia="Calibri" w:hAnsi="Calibri" w:cs="Calibri"/>
                        <w:noProof/>
                        <w:color w:val="000000"/>
                        <w:sz w:val="20"/>
                        <w:szCs w:val="20"/>
                      </w:rPr>
                      <w:t>Public Content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1659" w14:textId="609D5E1D" w:rsidR="003341EC" w:rsidRDefault="003341EC">
    <w:pPr>
      <w:pStyle w:val="Footer"/>
    </w:pPr>
    <w:r>
      <w:rPr>
        <w:noProof/>
      </w:rPr>
      <mc:AlternateContent>
        <mc:Choice Requires="wps">
          <w:drawing>
            <wp:anchor distT="0" distB="0" distL="0" distR="0" simplePos="0" relativeHeight="251658240" behindDoc="0" locked="0" layoutInCell="1" allowOverlap="1" wp14:anchorId="10305B00" wp14:editId="60038CAA">
              <wp:simplePos x="635" y="635"/>
              <wp:positionH relativeFrom="page">
                <wp:align>left</wp:align>
              </wp:positionH>
              <wp:positionV relativeFrom="page">
                <wp:align>bottom</wp:align>
              </wp:positionV>
              <wp:extent cx="1006475" cy="370205"/>
              <wp:effectExtent l="0" t="0" r="3175" b="0"/>
              <wp:wrapNone/>
              <wp:docPr id="1632926115" name="Text Box 1" descr="Public Conten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6475" cy="370205"/>
                      </a:xfrm>
                      <a:prstGeom prst="rect">
                        <a:avLst/>
                      </a:prstGeom>
                      <a:noFill/>
                      <a:ln>
                        <a:noFill/>
                      </a:ln>
                    </wps:spPr>
                    <wps:txbx>
                      <w:txbxContent>
                        <w:p w14:paraId="36B8EC93" w14:textId="6F5886FC" w:rsidR="003341EC" w:rsidRPr="003341EC" w:rsidRDefault="003341EC" w:rsidP="003341EC">
                          <w:pPr>
                            <w:spacing w:after="0"/>
                            <w:rPr>
                              <w:rFonts w:ascii="Calibri" w:eastAsia="Calibri" w:hAnsi="Calibri" w:cs="Calibri"/>
                              <w:noProof/>
                              <w:color w:val="000000"/>
                              <w:sz w:val="20"/>
                              <w:szCs w:val="20"/>
                            </w:rPr>
                          </w:pPr>
                          <w:r w:rsidRPr="003341EC">
                            <w:rPr>
                              <w:rFonts w:ascii="Calibri" w:eastAsia="Calibri" w:hAnsi="Calibri" w:cs="Calibri"/>
                              <w:noProof/>
                              <w:color w:val="000000"/>
                              <w:sz w:val="20"/>
                              <w:szCs w:val="20"/>
                            </w:rPr>
                            <w:t>Public Content</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0305B00" id="_x0000_t202" coordsize="21600,21600" o:spt="202" path="m,l,21600r21600,l21600,xe">
              <v:stroke joinstyle="miter"/>
              <v:path gradientshapeok="t" o:connecttype="rect"/>
            </v:shapetype>
            <v:shape id="Text Box 1" o:spid="_x0000_s1028" type="#_x0000_t202" alt="Public Content" style="position:absolute;margin-left:0;margin-top:0;width:79.2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" filled="f" stroked="f">
              <v:fill o:detectmouseclick="t"/>
              <v:textbox style="mso-fit-shape-to-text:t" inset="20pt,0,0,15pt">
                <w:txbxContent>
                  <w:p w14:paraId="36B8EC93" w14:textId="6F5886FC" w:rsidR="003341EC" w:rsidRPr="003341EC" w:rsidRDefault="003341EC" w:rsidP="003341EC">
                    <w:pPr>
                      <w:spacing w:after="0"/>
                      <w:rPr>
                        <w:rFonts w:ascii="Calibri" w:eastAsia="Calibri" w:hAnsi="Calibri" w:cs="Calibri"/>
                        <w:noProof/>
                        <w:color w:val="000000"/>
                        <w:sz w:val="20"/>
                        <w:szCs w:val="20"/>
                      </w:rPr>
                    </w:pPr>
                    <w:r w:rsidRPr="003341EC">
                      <w:rPr>
                        <w:rFonts w:ascii="Calibri" w:eastAsia="Calibri" w:hAnsi="Calibri" w:cs="Calibri"/>
                        <w:noProof/>
                        <w:color w:val="000000"/>
                        <w:sz w:val="20"/>
                        <w:szCs w:val="20"/>
                      </w:rPr>
                      <w:t>Public Content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EF210" w14:textId="77777777" w:rsidR="002E52EC" w:rsidRDefault="002E52EC" w:rsidP="003341EC">
      <w:pPr>
        <w:spacing w:after="0" w:line="240" w:lineRule="auto"/>
      </w:pPr>
      <w:r>
        <w:separator/>
      </w:r>
    </w:p>
  </w:footnote>
  <w:footnote w:type="continuationSeparator" w:id="0">
    <w:p w14:paraId="694ECABB" w14:textId="77777777" w:rsidR="002E52EC" w:rsidRDefault="002E52EC" w:rsidP="003341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1EC"/>
    <w:rsid w:val="002E52EC"/>
    <w:rsid w:val="003341EC"/>
    <w:rsid w:val="003D2E2A"/>
    <w:rsid w:val="006C5ECD"/>
    <w:rsid w:val="007B492C"/>
    <w:rsid w:val="00D41F88"/>
    <w:rsid w:val="00D55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68346"/>
  <w15:chartTrackingRefBased/>
  <w15:docId w15:val="{4058A5A0-CA4A-4AF9-A64E-1E0B0F6A0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1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1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1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1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1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1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1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1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1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1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1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1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1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1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1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1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1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1EC"/>
    <w:rPr>
      <w:rFonts w:eastAsiaTheme="majorEastAsia" w:cstheme="majorBidi"/>
      <w:color w:val="272727" w:themeColor="text1" w:themeTint="D8"/>
    </w:rPr>
  </w:style>
  <w:style w:type="paragraph" w:styleId="Title">
    <w:name w:val="Title"/>
    <w:basedOn w:val="Normal"/>
    <w:next w:val="Normal"/>
    <w:link w:val="TitleChar"/>
    <w:uiPriority w:val="10"/>
    <w:qFormat/>
    <w:rsid w:val="003341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1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1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1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1EC"/>
    <w:pPr>
      <w:spacing w:before="160"/>
      <w:jc w:val="center"/>
    </w:pPr>
    <w:rPr>
      <w:i/>
      <w:iCs/>
      <w:color w:val="404040" w:themeColor="text1" w:themeTint="BF"/>
    </w:rPr>
  </w:style>
  <w:style w:type="character" w:customStyle="1" w:styleId="QuoteChar">
    <w:name w:val="Quote Char"/>
    <w:basedOn w:val="DefaultParagraphFont"/>
    <w:link w:val="Quote"/>
    <w:uiPriority w:val="29"/>
    <w:rsid w:val="003341EC"/>
    <w:rPr>
      <w:i/>
      <w:iCs/>
      <w:color w:val="404040" w:themeColor="text1" w:themeTint="BF"/>
    </w:rPr>
  </w:style>
  <w:style w:type="paragraph" w:styleId="ListParagraph">
    <w:name w:val="List Paragraph"/>
    <w:basedOn w:val="Normal"/>
    <w:uiPriority w:val="34"/>
    <w:qFormat/>
    <w:rsid w:val="003341EC"/>
    <w:pPr>
      <w:ind w:left="720"/>
      <w:contextualSpacing/>
    </w:pPr>
  </w:style>
  <w:style w:type="character" w:styleId="IntenseEmphasis">
    <w:name w:val="Intense Emphasis"/>
    <w:basedOn w:val="DefaultParagraphFont"/>
    <w:uiPriority w:val="21"/>
    <w:qFormat/>
    <w:rsid w:val="003341EC"/>
    <w:rPr>
      <w:i/>
      <w:iCs/>
      <w:color w:val="0F4761" w:themeColor="accent1" w:themeShade="BF"/>
    </w:rPr>
  </w:style>
  <w:style w:type="paragraph" w:styleId="IntenseQuote">
    <w:name w:val="Intense Quote"/>
    <w:basedOn w:val="Normal"/>
    <w:next w:val="Normal"/>
    <w:link w:val="IntenseQuoteChar"/>
    <w:uiPriority w:val="30"/>
    <w:qFormat/>
    <w:rsid w:val="003341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1EC"/>
    <w:rPr>
      <w:i/>
      <w:iCs/>
      <w:color w:val="0F4761" w:themeColor="accent1" w:themeShade="BF"/>
    </w:rPr>
  </w:style>
  <w:style w:type="character" w:styleId="IntenseReference">
    <w:name w:val="Intense Reference"/>
    <w:basedOn w:val="DefaultParagraphFont"/>
    <w:uiPriority w:val="32"/>
    <w:qFormat/>
    <w:rsid w:val="003341EC"/>
    <w:rPr>
      <w:b/>
      <w:bCs/>
      <w:smallCaps/>
      <w:color w:val="0F4761" w:themeColor="accent1" w:themeShade="BF"/>
      <w:spacing w:val="5"/>
    </w:rPr>
  </w:style>
  <w:style w:type="paragraph" w:styleId="Footer">
    <w:name w:val="footer"/>
    <w:basedOn w:val="Normal"/>
    <w:link w:val="FooterChar"/>
    <w:uiPriority w:val="99"/>
    <w:unhideWhenUsed/>
    <w:rsid w:val="003341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24127">
      <w:bodyDiv w:val="1"/>
      <w:marLeft w:val="0"/>
      <w:marRight w:val="0"/>
      <w:marTop w:val="0"/>
      <w:marBottom w:val="0"/>
      <w:divBdr>
        <w:top w:val="none" w:sz="0" w:space="0" w:color="auto"/>
        <w:left w:val="none" w:sz="0" w:space="0" w:color="auto"/>
        <w:bottom w:val="none" w:sz="0" w:space="0" w:color="auto"/>
        <w:right w:val="none" w:sz="0" w:space="0" w:color="auto"/>
      </w:divBdr>
      <w:divsChild>
        <w:div w:id="627664820">
          <w:marLeft w:val="0"/>
          <w:marRight w:val="0"/>
          <w:marTop w:val="0"/>
          <w:marBottom w:val="0"/>
          <w:divBdr>
            <w:top w:val="none" w:sz="0" w:space="0" w:color="auto"/>
            <w:left w:val="none" w:sz="0" w:space="0" w:color="auto"/>
            <w:bottom w:val="none" w:sz="0" w:space="0" w:color="auto"/>
            <w:right w:val="none" w:sz="0" w:space="0" w:color="auto"/>
          </w:divBdr>
          <w:divsChild>
            <w:div w:id="1758595262">
              <w:marLeft w:val="0"/>
              <w:marRight w:val="0"/>
              <w:marTop w:val="0"/>
              <w:marBottom w:val="0"/>
              <w:divBdr>
                <w:top w:val="none" w:sz="0" w:space="0" w:color="auto"/>
                <w:left w:val="none" w:sz="0" w:space="0" w:color="auto"/>
                <w:bottom w:val="none" w:sz="0" w:space="0" w:color="auto"/>
                <w:right w:val="none" w:sz="0" w:space="0" w:color="auto"/>
              </w:divBdr>
            </w:div>
            <w:div w:id="2090155318">
              <w:marLeft w:val="0"/>
              <w:marRight w:val="0"/>
              <w:marTop w:val="0"/>
              <w:marBottom w:val="0"/>
              <w:divBdr>
                <w:top w:val="none" w:sz="0" w:space="0" w:color="auto"/>
                <w:left w:val="none" w:sz="0" w:space="0" w:color="auto"/>
                <w:bottom w:val="none" w:sz="0" w:space="0" w:color="auto"/>
                <w:right w:val="none" w:sz="0" w:space="0" w:color="auto"/>
              </w:divBdr>
            </w:div>
            <w:div w:id="138517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132422">
      <w:bodyDiv w:val="1"/>
      <w:marLeft w:val="0"/>
      <w:marRight w:val="0"/>
      <w:marTop w:val="0"/>
      <w:marBottom w:val="0"/>
      <w:divBdr>
        <w:top w:val="none" w:sz="0" w:space="0" w:color="auto"/>
        <w:left w:val="none" w:sz="0" w:space="0" w:color="auto"/>
        <w:bottom w:val="none" w:sz="0" w:space="0" w:color="auto"/>
        <w:right w:val="none" w:sz="0" w:space="0" w:color="auto"/>
      </w:divBdr>
      <w:divsChild>
        <w:div w:id="402997313">
          <w:marLeft w:val="0"/>
          <w:marRight w:val="0"/>
          <w:marTop w:val="0"/>
          <w:marBottom w:val="0"/>
          <w:divBdr>
            <w:top w:val="none" w:sz="0" w:space="0" w:color="auto"/>
            <w:left w:val="none" w:sz="0" w:space="0" w:color="auto"/>
            <w:bottom w:val="none" w:sz="0" w:space="0" w:color="auto"/>
            <w:right w:val="none" w:sz="0" w:space="0" w:color="auto"/>
          </w:divBdr>
        </w:div>
      </w:divsChild>
    </w:div>
    <w:div w:id="1080324441">
      <w:bodyDiv w:val="1"/>
      <w:marLeft w:val="0"/>
      <w:marRight w:val="0"/>
      <w:marTop w:val="0"/>
      <w:marBottom w:val="0"/>
      <w:divBdr>
        <w:top w:val="none" w:sz="0" w:space="0" w:color="auto"/>
        <w:left w:val="none" w:sz="0" w:space="0" w:color="auto"/>
        <w:bottom w:val="none" w:sz="0" w:space="0" w:color="auto"/>
        <w:right w:val="none" w:sz="0" w:space="0" w:color="auto"/>
      </w:divBdr>
      <w:divsChild>
        <w:div w:id="1798261073">
          <w:marLeft w:val="0"/>
          <w:marRight w:val="0"/>
          <w:marTop w:val="0"/>
          <w:marBottom w:val="0"/>
          <w:divBdr>
            <w:top w:val="none" w:sz="0" w:space="0" w:color="auto"/>
            <w:left w:val="none" w:sz="0" w:space="0" w:color="auto"/>
            <w:bottom w:val="none" w:sz="0" w:space="0" w:color="auto"/>
            <w:right w:val="none" w:sz="0" w:space="0" w:color="auto"/>
          </w:divBdr>
        </w:div>
      </w:divsChild>
    </w:div>
    <w:div w:id="2085369167">
      <w:bodyDiv w:val="1"/>
      <w:marLeft w:val="0"/>
      <w:marRight w:val="0"/>
      <w:marTop w:val="0"/>
      <w:marBottom w:val="0"/>
      <w:divBdr>
        <w:top w:val="none" w:sz="0" w:space="0" w:color="auto"/>
        <w:left w:val="none" w:sz="0" w:space="0" w:color="auto"/>
        <w:bottom w:val="none" w:sz="0" w:space="0" w:color="auto"/>
        <w:right w:val="none" w:sz="0" w:space="0" w:color="auto"/>
      </w:divBdr>
      <w:divsChild>
        <w:div w:id="777142410">
          <w:marLeft w:val="0"/>
          <w:marRight w:val="0"/>
          <w:marTop w:val="0"/>
          <w:marBottom w:val="0"/>
          <w:divBdr>
            <w:top w:val="none" w:sz="0" w:space="0" w:color="auto"/>
            <w:left w:val="none" w:sz="0" w:space="0" w:color="auto"/>
            <w:bottom w:val="none" w:sz="0" w:space="0" w:color="auto"/>
            <w:right w:val="none" w:sz="0" w:space="0" w:color="auto"/>
          </w:divBdr>
          <w:divsChild>
            <w:div w:id="1148546126">
              <w:marLeft w:val="0"/>
              <w:marRight w:val="0"/>
              <w:marTop w:val="0"/>
              <w:marBottom w:val="0"/>
              <w:divBdr>
                <w:top w:val="none" w:sz="0" w:space="0" w:color="auto"/>
                <w:left w:val="none" w:sz="0" w:space="0" w:color="auto"/>
                <w:bottom w:val="none" w:sz="0" w:space="0" w:color="auto"/>
                <w:right w:val="none" w:sz="0" w:space="0" w:color="auto"/>
              </w:divBdr>
            </w:div>
            <w:div w:id="473644459">
              <w:marLeft w:val="0"/>
              <w:marRight w:val="0"/>
              <w:marTop w:val="0"/>
              <w:marBottom w:val="0"/>
              <w:divBdr>
                <w:top w:val="none" w:sz="0" w:space="0" w:color="auto"/>
                <w:left w:val="none" w:sz="0" w:space="0" w:color="auto"/>
                <w:bottom w:val="none" w:sz="0" w:space="0" w:color="auto"/>
                <w:right w:val="none" w:sz="0" w:space="0" w:color="auto"/>
              </w:divBdr>
            </w:div>
            <w:div w:id="171222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1475</Characters>
  <Application>Microsoft Office Word</Application>
  <DocSecurity>0</DocSecurity>
  <Lines>12</Lines>
  <Paragraphs>3</Paragraphs>
  <ScaleCrop>false</ScaleCrop>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Johnson</dc:creator>
  <cp:keywords/>
  <dc:description/>
  <cp:lastModifiedBy>Gregory Johnson</cp:lastModifiedBy>
  <cp:revision>1</cp:revision>
  <dcterms:created xsi:type="dcterms:W3CDTF">2026-07-01T18:27:00Z</dcterms:created>
  <dcterms:modified xsi:type="dcterms:W3CDTF">2026-07-01T18:33:00Z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615479a3,418e2c5a,51a64b7f</vt:lpwstr>
  </property>
  <property fmtid="{D5CDD505-2E9C-101B-9397-08002B2CF9AE}" pid="3" name="ClassificationContentMarkingFooterFontProps">
    <vt:lpwstr>#000000,10,Calibri</vt:lpwstr>
  </property>
  <property fmtid="{D5CDD505-2E9C-101B-9397-08002B2CF9AE}" pid="4" name="ClassificationContentMarkingFooterText">
    <vt:lpwstr>Public Content</vt:lpwstr>
  </property>
  <property fmtid="{D5CDD505-2E9C-101B-9397-08002B2CF9AE}" pid="5" name="MSIP_Label_09a6eee8-48f8-47a4-939e-c5ce9afb6438_Enabled">
    <vt:lpwstr>true</vt:lpwstr>
  </property>
  <property fmtid="{D5CDD505-2E9C-101B-9397-08002B2CF9AE}" pid="6" name="MSIP_Label_09a6eee8-48f8-47a4-939e-c5ce9afb6438_SetDate">
    <vt:lpwstr>2026-07-01T18:33:36Z</vt:lpwstr>
  </property>
  <property fmtid="{D5CDD505-2E9C-101B-9397-08002B2CF9AE}" pid="7" name="MSIP_Label_09a6eee8-48f8-47a4-939e-c5ce9afb6438_Method">
    <vt:lpwstr>Privileged</vt:lpwstr>
  </property>
  <property fmtid="{D5CDD505-2E9C-101B-9397-08002B2CF9AE}" pid="8" name="MSIP_Label_09a6eee8-48f8-47a4-939e-c5ce9afb6438_Name">
    <vt:lpwstr>Daher Public</vt:lpwstr>
  </property>
  <property fmtid="{D5CDD505-2E9C-101B-9397-08002B2CF9AE}" pid="9" name="MSIP_Label_09a6eee8-48f8-47a4-939e-c5ce9afb6438_SiteId">
    <vt:lpwstr>fbc0ec0d-8b7a-4f01-ace5-5d9550d7332c</vt:lpwstr>
  </property>
  <property fmtid="{D5CDD505-2E9C-101B-9397-08002B2CF9AE}" pid="10" name="MSIP_Label_09a6eee8-48f8-47a4-939e-c5ce9afb6438_ActionId">
    <vt:lpwstr>2346b16b-99e3-4f8a-ac5e-e963529a11a6</vt:lpwstr>
  </property>
  <property fmtid="{D5CDD505-2E9C-101B-9397-08002B2CF9AE}" pid="11" name="MSIP_Label_09a6eee8-48f8-47a4-939e-c5ce9afb6438_ContentBits">
    <vt:lpwstr>2</vt:lpwstr>
  </property>
  <property fmtid="{D5CDD505-2E9C-101B-9397-08002B2CF9AE}" pid="12" name="MSIP_Label_09a6eee8-48f8-47a4-939e-c5ce9afb6438_Tag">
    <vt:lpwstr>10, 0, 1, 1</vt:lpwstr>
  </property>
</Properties>
</file>